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4FEB" w14:textId="77777777" w:rsidR="00817CDC" w:rsidRPr="00747F19" w:rsidRDefault="00817CDC" w:rsidP="00817CDC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747F1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6B1CBBAA" w14:textId="77777777" w:rsidR="00817CDC" w:rsidRPr="00747F19" w:rsidRDefault="00817CDC" w:rsidP="00817CDC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747F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тендерного комітету</w:t>
      </w:r>
    </w:p>
    <w:p w14:paraId="48586C08" w14:textId="77777777" w:rsidR="00817CDC" w:rsidRPr="00747F19" w:rsidRDefault="00817CDC" w:rsidP="00817CDC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747F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033551BE" w14:textId="164EEB30" w:rsidR="00817CDC" w:rsidRPr="003C0803" w:rsidRDefault="00817CDC" w:rsidP="00817CD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від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28</w:t>
      </w: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5</w:t>
      </w: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.2021 №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6</w:t>
      </w:r>
    </w:p>
    <w:p w14:paraId="478C65B7" w14:textId="77777777" w:rsidR="00213C35" w:rsidRPr="00213C35" w:rsidRDefault="00213C35" w:rsidP="0021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026F272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212FFEDF" w14:textId="77777777" w:rsidR="00213C35" w:rsidRP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49516370" w14:textId="77777777" w:rsidR="00213C35" w:rsidRDefault="00213C35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260A2E4" w14:textId="77777777" w:rsidR="007131B6" w:rsidRPr="00213C35" w:rsidRDefault="007131B6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055F18C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207734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6489DC95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17E0200A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C39E64B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44489BD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64DDDD" w14:textId="096C7F02" w:rsidR="00213C35" w:rsidRPr="00213C35" w:rsidRDefault="00F213E6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F213E6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Послуг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F213E6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охорони об’єктів Полтавської обласної прокуратури, код національного класифікатора ДК 021:2015 (CPV 2008, IDT) «Єдиного закупівельного словника» - 79710000-4 – «Охоронні послуги»</w:t>
      </w:r>
      <w:r w:rsidR="006E5AD1"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A06F0E" w14:textId="77777777" w:rsidR="001B2CD8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1D14B06" w14:textId="474CC2D2" w:rsidR="00213C35" w:rsidRPr="00786055" w:rsidRDefault="00F213E6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213E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838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F213E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812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вісім</w:t>
      </w:r>
      <w:r w:rsidR="004606C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сот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тридцять вісім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тисяч </w:t>
      </w:r>
      <w:r w:rsidR="004606C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вісім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сот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дванадцять 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грив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ь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 (з ПДВ).</w:t>
      </w:r>
    </w:p>
    <w:p w14:paraId="2537DDFA" w14:textId="75AA3F11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3" w:name="4d34og8" w:colFirst="0" w:colLast="0"/>
      <w:bookmarkEnd w:id="3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F213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D33D29"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4B8D85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4" w:name="2s8eyo1" w:colFirst="0" w:colLast="0"/>
      <w:bookmarkEnd w:id="4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437E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4C810F04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5" w:name="17dp8vu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</w:t>
      </w:r>
      <w:r w:rsidR="000204F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рав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D33D2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9A1552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29F548" w14:textId="77777777" w:rsidR="00213C35" w:rsidRPr="00786055" w:rsidRDefault="00213C35" w:rsidP="001B2C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 w:colFirst="0" w:colLast="0"/>
      <w:bookmarkEnd w:id="7"/>
    </w:p>
    <w:p w14:paraId="296009B9" w14:textId="241486CF" w:rsidR="00F213E6" w:rsidRPr="00F213E6" w:rsidRDefault="00F213E6" w:rsidP="00F213E6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1. 36000, вул. Ляхова, 1, м. Полтава –1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 </w:t>
      </w: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132 годин; </w:t>
      </w:r>
    </w:p>
    <w:p w14:paraId="6461BAD2" w14:textId="6F6349FD" w:rsidR="00F213E6" w:rsidRPr="00F213E6" w:rsidRDefault="00F213E6" w:rsidP="00F213E6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2. 38400, вул. Покровська, 22, м. Решетилівка – 1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 </w:t>
      </w: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132 годин;</w:t>
      </w:r>
    </w:p>
    <w:p w14:paraId="14490879" w14:textId="40290B1E" w:rsidR="00F213E6" w:rsidRPr="00F213E6" w:rsidRDefault="00F213E6" w:rsidP="00F213E6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3. 37500, вул. Старо-Троїцька, 13, м. Лубни –1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 </w:t>
      </w: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132 годин;</w:t>
      </w:r>
    </w:p>
    <w:p w14:paraId="50D6B8F0" w14:textId="6693D72F" w:rsidR="00F213E6" w:rsidRPr="00F213E6" w:rsidRDefault="00F213E6" w:rsidP="00F213E6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4. 37600, вул. Якова Усика, 9, м. Миргород –1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 </w:t>
      </w: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132 годин;</w:t>
      </w:r>
    </w:p>
    <w:p w14:paraId="5881A4C1" w14:textId="7F556287" w:rsidR="00F213E6" w:rsidRPr="00F213E6" w:rsidRDefault="00F213E6" w:rsidP="00F213E6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5. 38500, вул. Незалежності, 64-а. смт. Диканька – 1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 </w:t>
      </w: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132 годин;</w:t>
      </w:r>
    </w:p>
    <w:p w14:paraId="009A6A97" w14:textId="043DBB6F" w:rsidR="00F213E6" w:rsidRPr="00F213E6" w:rsidRDefault="00F213E6" w:rsidP="00F213E6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6. 39000, вул. Центральна, 191, м. Глобине –1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 </w:t>
      </w: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132 годин;</w:t>
      </w:r>
    </w:p>
    <w:p w14:paraId="26C0AC11" w14:textId="0EEBBA66" w:rsidR="00376301" w:rsidRPr="00786055" w:rsidRDefault="00F213E6" w:rsidP="00F213E6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bookmarkStart w:id="8" w:name="_GoBack"/>
      <w:bookmarkEnd w:id="8"/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Загальна кількість: 6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 </w:t>
      </w:r>
      <w:r w:rsidRPr="00F213E6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792 години.</w:t>
      </w:r>
    </w:p>
    <w:p w14:paraId="4895CE89" w14:textId="77777777" w:rsidR="00BF1BA9" w:rsidRPr="00786055" w:rsidRDefault="00BF1BA9" w:rsidP="00D33D2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30D86A71" w14:textId="77777777" w:rsidR="009545F3" w:rsidRPr="009545F3" w:rsidRDefault="00953931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6055">
        <w:rPr>
          <w:rFonts w:ascii="Times New Roman" w:hAnsi="Times New Roman"/>
          <w:b/>
          <w:sz w:val="28"/>
          <w:szCs w:val="28"/>
          <w:lang w:val="uk-UA"/>
        </w:rPr>
        <w:t>Г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>олов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>а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тендерного комітету: 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____________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95CA0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лескач</w:t>
      </w:r>
    </w:p>
    <w:p w14:paraId="797850F5" w14:textId="77777777" w:rsidR="009545F3" w:rsidRPr="009545F3" w:rsidRDefault="009545F3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CF52F1C" w14:textId="77777777" w:rsidR="009545F3" w:rsidRDefault="009545F3" w:rsidP="000204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545F3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                ____________ </w:t>
      </w:r>
      <w:r w:rsidR="009104AA">
        <w:rPr>
          <w:rFonts w:ascii="Times New Roman" w:hAnsi="Times New Roman"/>
          <w:b/>
          <w:sz w:val="28"/>
          <w:szCs w:val="28"/>
          <w:lang w:val="uk-UA"/>
        </w:rPr>
        <w:t>А.П. Самойлов</w:t>
      </w:r>
    </w:p>
    <w:sectPr w:rsidR="009545F3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17CDC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CB5E-B60E-4D32-BFFA-2CC765EB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9</cp:revision>
  <cp:lastPrinted>2021-05-27T12:35:00Z</cp:lastPrinted>
  <dcterms:created xsi:type="dcterms:W3CDTF">2021-05-13T08:49:00Z</dcterms:created>
  <dcterms:modified xsi:type="dcterms:W3CDTF">2021-06-14T06:33:00Z</dcterms:modified>
</cp:coreProperties>
</file>